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154" w:rsidRPr="005C3E78" w:rsidRDefault="007B7CD9">
      <w:pPr>
        <w:rPr>
          <w:sz w:val="18"/>
          <w:szCs w:val="18"/>
        </w:rPr>
      </w:pPr>
      <w:bookmarkStart w:id="0" w:name="_GoBack"/>
      <w:bookmarkEnd w:id="0"/>
      <w:r w:rsidRPr="005C3E78">
        <w:rPr>
          <w:sz w:val="18"/>
          <w:szCs w:val="18"/>
        </w:rPr>
        <w:t>Integrated P</w:t>
      </w:r>
      <w:r w:rsidR="00842EAF">
        <w:rPr>
          <w:sz w:val="18"/>
          <w:szCs w:val="18"/>
        </w:rPr>
        <w:t>erformance Assessment Interpretive Mode – ALL LEVELS</w:t>
      </w:r>
    </w:p>
    <w:p w:rsidR="007B7CD9" w:rsidRPr="005C3E78" w:rsidRDefault="00842EAF">
      <w:pPr>
        <w:rPr>
          <w:sz w:val="18"/>
          <w:szCs w:val="18"/>
        </w:rPr>
      </w:pPr>
      <w:r>
        <w:rPr>
          <w:sz w:val="18"/>
          <w:szCs w:val="18"/>
        </w:rPr>
        <w:t>Page 125</w:t>
      </w:r>
      <w:r w:rsidR="007B7CD9" w:rsidRPr="005C3E78">
        <w:rPr>
          <w:sz w:val="18"/>
          <w:szCs w:val="18"/>
        </w:rPr>
        <w:t xml:space="preserve"> Implementing Integrated Performance Assessment (2013)</w:t>
      </w:r>
    </w:p>
    <w:tbl>
      <w:tblPr>
        <w:tblStyle w:val="TableGrid"/>
        <w:tblW w:w="0" w:type="auto"/>
        <w:tblLook w:val="04A0" w:firstRow="1" w:lastRow="0" w:firstColumn="1" w:lastColumn="0" w:noHBand="0" w:noVBand="1"/>
      </w:tblPr>
      <w:tblGrid>
        <w:gridCol w:w="2590"/>
        <w:gridCol w:w="2895"/>
        <w:gridCol w:w="2970"/>
        <w:gridCol w:w="3240"/>
        <w:gridCol w:w="2340"/>
      </w:tblGrid>
      <w:tr w:rsidR="007B7CD9" w:rsidRPr="005C3E78" w:rsidTr="00CE64F5">
        <w:tc>
          <w:tcPr>
            <w:tcW w:w="2590" w:type="dxa"/>
          </w:tcPr>
          <w:p w:rsidR="007B7CD9" w:rsidRPr="0024095A" w:rsidRDefault="007B7CD9" w:rsidP="0024095A">
            <w:pPr>
              <w:jc w:val="center"/>
              <w:rPr>
                <w:b/>
                <w:sz w:val="18"/>
                <w:szCs w:val="18"/>
              </w:rPr>
            </w:pPr>
            <w:r w:rsidRPr="0024095A">
              <w:rPr>
                <w:b/>
                <w:sz w:val="18"/>
                <w:szCs w:val="18"/>
              </w:rPr>
              <w:t>CRITERIA</w:t>
            </w:r>
          </w:p>
        </w:tc>
        <w:tc>
          <w:tcPr>
            <w:tcW w:w="2895" w:type="dxa"/>
          </w:tcPr>
          <w:p w:rsidR="007B7CD9" w:rsidRPr="0024095A" w:rsidRDefault="007B7CD9" w:rsidP="00842EAF">
            <w:pPr>
              <w:jc w:val="center"/>
              <w:rPr>
                <w:b/>
                <w:sz w:val="18"/>
                <w:szCs w:val="18"/>
              </w:rPr>
            </w:pPr>
            <w:r w:rsidRPr="0024095A">
              <w:rPr>
                <w:b/>
                <w:sz w:val="18"/>
                <w:szCs w:val="18"/>
              </w:rPr>
              <w:t>Exceeds Expectations</w:t>
            </w:r>
          </w:p>
          <w:p w:rsidR="00842EAF" w:rsidRDefault="00842EAF" w:rsidP="00842EAF">
            <w:pPr>
              <w:jc w:val="center"/>
              <w:rPr>
                <w:b/>
                <w:sz w:val="18"/>
                <w:szCs w:val="18"/>
              </w:rPr>
            </w:pPr>
          </w:p>
          <w:p w:rsidR="007B7CD9" w:rsidRPr="0024095A" w:rsidRDefault="00842EAF" w:rsidP="00842EAF">
            <w:pPr>
              <w:jc w:val="center"/>
              <w:rPr>
                <w:b/>
                <w:sz w:val="18"/>
                <w:szCs w:val="18"/>
              </w:rPr>
            </w:pPr>
            <w:r>
              <w:rPr>
                <w:b/>
                <w:sz w:val="18"/>
                <w:szCs w:val="18"/>
              </w:rPr>
              <w:t>Accomplished Comprehension</w:t>
            </w:r>
          </w:p>
        </w:tc>
        <w:tc>
          <w:tcPr>
            <w:tcW w:w="2970" w:type="dxa"/>
          </w:tcPr>
          <w:p w:rsidR="007B7CD9" w:rsidRPr="0024095A" w:rsidRDefault="007B7CD9" w:rsidP="00842EAF">
            <w:pPr>
              <w:jc w:val="center"/>
              <w:rPr>
                <w:b/>
                <w:sz w:val="18"/>
                <w:szCs w:val="18"/>
              </w:rPr>
            </w:pPr>
            <w:r w:rsidRPr="0024095A">
              <w:rPr>
                <w:b/>
                <w:sz w:val="18"/>
                <w:szCs w:val="18"/>
              </w:rPr>
              <w:t>Meets Expectations</w:t>
            </w:r>
          </w:p>
          <w:p w:rsidR="00842EAF" w:rsidRDefault="00842EAF" w:rsidP="00842EAF">
            <w:pPr>
              <w:jc w:val="center"/>
              <w:rPr>
                <w:b/>
                <w:sz w:val="18"/>
                <w:szCs w:val="18"/>
              </w:rPr>
            </w:pPr>
          </w:p>
          <w:p w:rsidR="007B7CD9" w:rsidRPr="0024095A" w:rsidRDefault="007B7CD9" w:rsidP="00842EAF">
            <w:pPr>
              <w:jc w:val="center"/>
              <w:rPr>
                <w:b/>
                <w:sz w:val="18"/>
                <w:szCs w:val="18"/>
              </w:rPr>
            </w:pPr>
            <w:r w:rsidRPr="0024095A">
              <w:rPr>
                <w:b/>
                <w:sz w:val="18"/>
                <w:szCs w:val="18"/>
              </w:rPr>
              <w:t>Strong</w:t>
            </w:r>
            <w:r w:rsidR="00842EAF">
              <w:rPr>
                <w:b/>
                <w:sz w:val="18"/>
                <w:szCs w:val="18"/>
              </w:rPr>
              <w:t xml:space="preserve"> Comprehension</w:t>
            </w:r>
          </w:p>
        </w:tc>
        <w:tc>
          <w:tcPr>
            <w:tcW w:w="3240" w:type="dxa"/>
          </w:tcPr>
          <w:p w:rsidR="007B7CD9" w:rsidRPr="0024095A" w:rsidRDefault="007B7CD9" w:rsidP="0024095A">
            <w:pPr>
              <w:jc w:val="center"/>
              <w:rPr>
                <w:b/>
                <w:sz w:val="18"/>
                <w:szCs w:val="18"/>
              </w:rPr>
            </w:pPr>
            <w:r w:rsidRPr="0024095A">
              <w:rPr>
                <w:b/>
                <w:sz w:val="18"/>
                <w:szCs w:val="18"/>
              </w:rPr>
              <w:t>Meets Expectations</w:t>
            </w:r>
          </w:p>
          <w:p w:rsidR="00842EAF" w:rsidRDefault="00842EAF" w:rsidP="0024095A">
            <w:pPr>
              <w:jc w:val="center"/>
              <w:rPr>
                <w:b/>
                <w:sz w:val="18"/>
                <w:szCs w:val="18"/>
              </w:rPr>
            </w:pPr>
          </w:p>
          <w:p w:rsidR="007B7CD9" w:rsidRPr="0024095A" w:rsidRDefault="007B7CD9" w:rsidP="00842EAF">
            <w:pPr>
              <w:jc w:val="center"/>
              <w:rPr>
                <w:b/>
                <w:sz w:val="18"/>
                <w:szCs w:val="18"/>
              </w:rPr>
            </w:pPr>
            <w:r w:rsidRPr="0024095A">
              <w:rPr>
                <w:b/>
                <w:sz w:val="18"/>
                <w:szCs w:val="18"/>
              </w:rPr>
              <w:t>Minimal</w:t>
            </w:r>
            <w:r w:rsidR="00842EAF">
              <w:rPr>
                <w:b/>
                <w:sz w:val="18"/>
                <w:szCs w:val="18"/>
              </w:rPr>
              <w:t xml:space="preserve"> Comprehension</w:t>
            </w:r>
          </w:p>
        </w:tc>
        <w:tc>
          <w:tcPr>
            <w:tcW w:w="2340" w:type="dxa"/>
          </w:tcPr>
          <w:p w:rsidR="007B7CD9" w:rsidRPr="0024095A" w:rsidRDefault="007B7CD9" w:rsidP="0024095A">
            <w:pPr>
              <w:jc w:val="center"/>
              <w:rPr>
                <w:b/>
                <w:sz w:val="18"/>
                <w:szCs w:val="18"/>
              </w:rPr>
            </w:pPr>
            <w:r w:rsidRPr="0024095A">
              <w:rPr>
                <w:b/>
                <w:sz w:val="18"/>
                <w:szCs w:val="18"/>
              </w:rPr>
              <w:t>Does Not Meet Expectations</w:t>
            </w:r>
          </w:p>
          <w:p w:rsidR="007B7CD9" w:rsidRPr="0024095A" w:rsidRDefault="00842EAF" w:rsidP="0024095A">
            <w:pPr>
              <w:jc w:val="center"/>
              <w:rPr>
                <w:b/>
                <w:sz w:val="18"/>
                <w:szCs w:val="18"/>
              </w:rPr>
            </w:pPr>
            <w:r>
              <w:rPr>
                <w:b/>
                <w:sz w:val="18"/>
                <w:szCs w:val="18"/>
              </w:rPr>
              <w:t>Limited Comprehension</w:t>
            </w:r>
          </w:p>
        </w:tc>
      </w:tr>
      <w:tr w:rsidR="00842EAF" w:rsidRPr="005C3E78" w:rsidTr="00842EAF">
        <w:tc>
          <w:tcPr>
            <w:tcW w:w="14035" w:type="dxa"/>
            <w:gridSpan w:val="5"/>
            <w:shd w:val="clear" w:color="auto" w:fill="FFFF00"/>
          </w:tcPr>
          <w:p w:rsidR="00842EAF" w:rsidRPr="0024095A" w:rsidRDefault="00842EAF" w:rsidP="0024095A">
            <w:pPr>
              <w:jc w:val="center"/>
              <w:rPr>
                <w:b/>
                <w:sz w:val="18"/>
                <w:szCs w:val="18"/>
              </w:rPr>
            </w:pPr>
            <w:r>
              <w:rPr>
                <w:b/>
                <w:sz w:val="18"/>
                <w:szCs w:val="18"/>
              </w:rPr>
              <w:t>LITERAL COMPREHENSION</w:t>
            </w:r>
          </w:p>
        </w:tc>
      </w:tr>
      <w:tr w:rsidR="007B7CD9" w:rsidRPr="005C3E78" w:rsidTr="00CE64F5">
        <w:tc>
          <w:tcPr>
            <w:tcW w:w="2590" w:type="dxa"/>
          </w:tcPr>
          <w:p w:rsidR="007B7CD9" w:rsidRPr="005C3E78" w:rsidRDefault="00842EAF">
            <w:pPr>
              <w:rPr>
                <w:sz w:val="18"/>
                <w:szCs w:val="18"/>
              </w:rPr>
            </w:pPr>
            <w:r>
              <w:rPr>
                <w:b/>
                <w:sz w:val="18"/>
                <w:szCs w:val="18"/>
              </w:rPr>
              <w:t>Word Recognition</w:t>
            </w:r>
          </w:p>
        </w:tc>
        <w:tc>
          <w:tcPr>
            <w:tcW w:w="2895" w:type="dxa"/>
          </w:tcPr>
          <w:p w:rsidR="007B7CD9" w:rsidRPr="005C3E78" w:rsidRDefault="00842EAF">
            <w:pPr>
              <w:rPr>
                <w:sz w:val="18"/>
                <w:szCs w:val="18"/>
              </w:rPr>
            </w:pPr>
            <w:r>
              <w:rPr>
                <w:sz w:val="18"/>
                <w:szCs w:val="18"/>
              </w:rPr>
              <w:t>Identifies all key words appropriately within context of the text.</w:t>
            </w:r>
          </w:p>
        </w:tc>
        <w:tc>
          <w:tcPr>
            <w:tcW w:w="2970" w:type="dxa"/>
          </w:tcPr>
          <w:p w:rsidR="007B7CD9" w:rsidRPr="005C3E78" w:rsidRDefault="00842EAF">
            <w:pPr>
              <w:rPr>
                <w:sz w:val="18"/>
                <w:szCs w:val="18"/>
              </w:rPr>
            </w:pPr>
            <w:r>
              <w:rPr>
                <w:sz w:val="18"/>
                <w:szCs w:val="18"/>
              </w:rPr>
              <w:t>Identifies majority of key words appropriately within context of the text.</w:t>
            </w:r>
          </w:p>
        </w:tc>
        <w:tc>
          <w:tcPr>
            <w:tcW w:w="3240" w:type="dxa"/>
          </w:tcPr>
          <w:p w:rsidR="007B7CD9" w:rsidRPr="005C3E78" w:rsidRDefault="00842EAF">
            <w:pPr>
              <w:rPr>
                <w:sz w:val="18"/>
                <w:szCs w:val="18"/>
              </w:rPr>
            </w:pPr>
            <w:r>
              <w:rPr>
                <w:sz w:val="18"/>
                <w:szCs w:val="18"/>
              </w:rPr>
              <w:t>Identifies half of key words appropriately within the context of the text</w:t>
            </w:r>
            <w:r w:rsidR="00E36C11">
              <w:rPr>
                <w:sz w:val="18"/>
                <w:szCs w:val="18"/>
              </w:rPr>
              <w:t>.</w:t>
            </w:r>
          </w:p>
        </w:tc>
        <w:tc>
          <w:tcPr>
            <w:tcW w:w="2340" w:type="dxa"/>
          </w:tcPr>
          <w:p w:rsidR="007B7CD9" w:rsidRPr="005C3E78" w:rsidRDefault="00842EAF">
            <w:pPr>
              <w:rPr>
                <w:sz w:val="18"/>
                <w:szCs w:val="18"/>
              </w:rPr>
            </w:pPr>
            <w:r>
              <w:rPr>
                <w:sz w:val="18"/>
                <w:szCs w:val="18"/>
              </w:rPr>
              <w:t>Identifies a few key words appropriately within the context of the text.</w:t>
            </w:r>
          </w:p>
        </w:tc>
      </w:tr>
      <w:tr w:rsidR="007B7CD9" w:rsidRPr="005C3E78" w:rsidTr="00CE64F5">
        <w:tc>
          <w:tcPr>
            <w:tcW w:w="2590" w:type="dxa"/>
          </w:tcPr>
          <w:p w:rsidR="007B7CD9" w:rsidRPr="005C3E78" w:rsidRDefault="00842EAF">
            <w:pPr>
              <w:rPr>
                <w:sz w:val="18"/>
                <w:szCs w:val="18"/>
              </w:rPr>
            </w:pPr>
            <w:r>
              <w:rPr>
                <w:b/>
                <w:sz w:val="18"/>
                <w:szCs w:val="18"/>
              </w:rPr>
              <w:t>Main Idea Detection</w:t>
            </w:r>
          </w:p>
        </w:tc>
        <w:tc>
          <w:tcPr>
            <w:tcW w:w="2895" w:type="dxa"/>
          </w:tcPr>
          <w:p w:rsidR="007B7CD9" w:rsidRPr="005C3E78" w:rsidRDefault="00842EAF">
            <w:pPr>
              <w:rPr>
                <w:sz w:val="18"/>
                <w:szCs w:val="18"/>
              </w:rPr>
            </w:pPr>
            <w:r>
              <w:rPr>
                <w:sz w:val="18"/>
                <w:szCs w:val="18"/>
              </w:rPr>
              <w:t>Identifies the complete main ideas(s) of the text.</w:t>
            </w:r>
          </w:p>
        </w:tc>
        <w:tc>
          <w:tcPr>
            <w:tcW w:w="2970" w:type="dxa"/>
          </w:tcPr>
          <w:p w:rsidR="007B7CD9" w:rsidRPr="005C3E78" w:rsidRDefault="00842EAF">
            <w:pPr>
              <w:rPr>
                <w:sz w:val="18"/>
                <w:szCs w:val="18"/>
              </w:rPr>
            </w:pPr>
            <w:r>
              <w:rPr>
                <w:sz w:val="18"/>
                <w:szCs w:val="18"/>
              </w:rPr>
              <w:t>Identifies the key parts of the main ideas(s) of the text but misses some elements.</w:t>
            </w:r>
          </w:p>
        </w:tc>
        <w:tc>
          <w:tcPr>
            <w:tcW w:w="3240" w:type="dxa"/>
          </w:tcPr>
          <w:p w:rsidR="007B7CD9" w:rsidRPr="005C3E78" w:rsidRDefault="00842EAF">
            <w:pPr>
              <w:rPr>
                <w:sz w:val="18"/>
                <w:szCs w:val="18"/>
              </w:rPr>
            </w:pPr>
            <w:r>
              <w:rPr>
                <w:sz w:val="18"/>
                <w:szCs w:val="18"/>
              </w:rPr>
              <w:t>Identifies some part of the main idea(s) of the text.</w:t>
            </w:r>
          </w:p>
        </w:tc>
        <w:tc>
          <w:tcPr>
            <w:tcW w:w="2340" w:type="dxa"/>
          </w:tcPr>
          <w:p w:rsidR="007B7CD9" w:rsidRPr="005C3E78" w:rsidRDefault="00842EAF">
            <w:pPr>
              <w:rPr>
                <w:sz w:val="18"/>
                <w:szCs w:val="18"/>
              </w:rPr>
            </w:pPr>
            <w:r>
              <w:rPr>
                <w:sz w:val="18"/>
                <w:szCs w:val="18"/>
              </w:rPr>
              <w:t>May identify some ideas from the text but they do not represent the main idea(s).</w:t>
            </w:r>
          </w:p>
        </w:tc>
      </w:tr>
      <w:tr w:rsidR="007B7CD9" w:rsidRPr="005C3E78" w:rsidTr="00CE64F5">
        <w:tc>
          <w:tcPr>
            <w:tcW w:w="2590" w:type="dxa"/>
          </w:tcPr>
          <w:p w:rsidR="007B7CD9" w:rsidRPr="005C3E78" w:rsidRDefault="00842EAF">
            <w:pPr>
              <w:rPr>
                <w:sz w:val="18"/>
                <w:szCs w:val="18"/>
              </w:rPr>
            </w:pPr>
            <w:r>
              <w:rPr>
                <w:b/>
                <w:sz w:val="18"/>
                <w:szCs w:val="18"/>
              </w:rPr>
              <w:t>Supporting Detail Detection</w:t>
            </w:r>
          </w:p>
        </w:tc>
        <w:tc>
          <w:tcPr>
            <w:tcW w:w="2895" w:type="dxa"/>
          </w:tcPr>
          <w:p w:rsidR="007B7CD9" w:rsidRPr="005C3E78" w:rsidRDefault="00842EAF">
            <w:pPr>
              <w:rPr>
                <w:sz w:val="18"/>
                <w:szCs w:val="18"/>
              </w:rPr>
            </w:pPr>
            <w:r>
              <w:rPr>
                <w:sz w:val="18"/>
                <w:szCs w:val="18"/>
              </w:rPr>
              <w:t>Identifies all supporting details in the text and accurately provides information from the text to explain these details</w:t>
            </w:r>
            <w:r w:rsidR="00E36C11">
              <w:rPr>
                <w:sz w:val="18"/>
                <w:szCs w:val="18"/>
              </w:rPr>
              <w:t>.</w:t>
            </w:r>
          </w:p>
        </w:tc>
        <w:tc>
          <w:tcPr>
            <w:tcW w:w="2970" w:type="dxa"/>
          </w:tcPr>
          <w:p w:rsidR="007B7CD9" w:rsidRPr="005C3E78" w:rsidRDefault="00842EAF">
            <w:pPr>
              <w:rPr>
                <w:sz w:val="18"/>
                <w:szCs w:val="18"/>
              </w:rPr>
            </w:pPr>
            <w:r>
              <w:rPr>
                <w:sz w:val="18"/>
                <w:szCs w:val="18"/>
              </w:rPr>
              <w:t>Identifies the majority of supporting details in the text and provides information from the text to explain some of these details.</w:t>
            </w:r>
          </w:p>
        </w:tc>
        <w:tc>
          <w:tcPr>
            <w:tcW w:w="3240" w:type="dxa"/>
          </w:tcPr>
          <w:p w:rsidR="007B7CD9" w:rsidRPr="005C3E78" w:rsidRDefault="00842EAF">
            <w:pPr>
              <w:rPr>
                <w:sz w:val="18"/>
                <w:szCs w:val="18"/>
              </w:rPr>
            </w:pPr>
            <w:r>
              <w:rPr>
                <w:sz w:val="18"/>
                <w:szCs w:val="18"/>
              </w:rPr>
              <w:t>Identifies some supporting details in the text and may provide limited information from the text to explain these details.  Or identifies the majority of supporting details but is unable to provide information from the text to explain these details.</w:t>
            </w:r>
          </w:p>
        </w:tc>
        <w:tc>
          <w:tcPr>
            <w:tcW w:w="2340" w:type="dxa"/>
          </w:tcPr>
          <w:p w:rsidR="007B7CD9" w:rsidRPr="005C3E78" w:rsidRDefault="00CE64F5">
            <w:pPr>
              <w:rPr>
                <w:sz w:val="18"/>
                <w:szCs w:val="18"/>
              </w:rPr>
            </w:pPr>
            <w:r>
              <w:rPr>
                <w:sz w:val="18"/>
                <w:szCs w:val="18"/>
              </w:rPr>
              <w:t>Identifies a few supporting details in the text but may be unable to provide information from the text to explain these details.</w:t>
            </w:r>
          </w:p>
        </w:tc>
      </w:tr>
      <w:tr w:rsidR="00CE64F5" w:rsidRPr="005C3E78" w:rsidTr="00CE64F5">
        <w:tc>
          <w:tcPr>
            <w:tcW w:w="14035" w:type="dxa"/>
            <w:gridSpan w:val="5"/>
            <w:shd w:val="clear" w:color="auto" w:fill="FFFF00"/>
          </w:tcPr>
          <w:p w:rsidR="00CE64F5" w:rsidRPr="00CE64F5" w:rsidRDefault="00CE64F5" w:rsidP="00CE64F5">
            <w:pPr>
              <w:jc w:val="center"/>
              <w:rPr>
                <w:b/>
                <w:sz w:val="18"/>
                <w:szCs w:val="18"/>
              </w:rPr>
            </w:pPr>
            <w:r w:rsidRPr="00CE64F5">
              <w:rPr>
                <w:b/>
                <w:sz w:val="18"/>
                <w:szCs w:val="18"/>
              </w:rPr>
              <w:t>INTERPRETIVE COMPREHENSION</w:t>
            </w:r>
          </w:p>
        </w:tc>
      </w:tr>
      <w:tr w:rsidR="007B7CD9" w:rsidRPr="005C3E78" w:rsidTr="00CE64F5">
        <w:tc>
          <w:tcPr>
            <w:tcW w:w="2590" w:type="dxa"/>
          </w:tcPr>
          <w:p w:rsidR="007B7CD9" w:rsidRPr="005C3E78" w:rsidRDefault="00CE64F5">
            <w:pPr>
              <w:rPr>
                <w:sz w:val="18"/>
                <w:szCs w:val="18"/>
              </w:rPr>
            </w:pPr>
            <w:r>
              <w:rPr>
                <w:b/>
                <w:sz w:val="18"/>
                <w:szCs w:val="18"/>
              </w:rPr>
              <w:t>Organizational Features</w:t>
            </w:r>
          </w:p>
        </w:tc>
        <w:tc>
          <w:tcPr>
            <w:tcW w:w="2895" w:type="dxa"/>
          </w:tcPr>
          <w:p w:rsidR="007B7CD9" w:rsidRPr="005C3E78" w:rsidRDefault="00CE64F5">
            <w:pPr>
              <w:rPr>
                <w:sz w:val="18"/>
                <w:szCs w:val="18"/>
              </w:rPr>
            </w:pPr>
            <w:r>
              <w:rPr>
                <w:sz w:val="18"/>
                <w:szCs w:val="18"/>
              </w:rPr>
              <w:t>Identifies the organizational feature(s) of the text and provides an appropriate rationale.</w:t>
            </w:r>
          </w:p>
        </w:tc>
        <w:tc>
          <w:tcPr>
            <w:tcW w:w="2970" w:type="dxa"/>
          </w:tcPr>
          <w:p w:rsidR="007B7CD9" w:rsidRPr="005C3E78" w:rsidRDefault="00CE64F5">
            <w:pPr>
              <w:rPr>
                <w:sz w:val="18"/>
                <w:szCs w:val="18"/>
              </w:rPr>
            </w:pPr>
            <w:r>
              <w:rPr>
                <w:sz w:val="18"/>
                <w:szCs w:val="18"/>
              </w:rPr>
              <w:t>Identifies the organizational feature(s) of the text; rationale misses some key points.</w:t>
            </w:r>
          </w:p>
        </w:tc>
        <w:tc>
          <w:tcPr>
            <w:tcW w:w="3240" w:type="dxa"/>
          </w:tcPr>
          <w:p w:rsidR="007B7CD9" w:rsidRPr="005C3E78" w:rsidRDefault="00CE64F5">
            <w:pPr>
              <w:rPr>
                <w:sz w:val="18"/>
                <w:szCs w:val="18"/>
              </w:rPr>
            </w:pPr>
            <w:r>
              <w:rPr>
                <w:sz w:val="18"/>
                <w:szCs w:val="18"/>
              </w:rPr>
              <w:t>Identifies in part the organizational feature(s) of the text; rationale may miss some key points.  Or, identifies the organizational feature(s) but rationale is not provided.</w:t>
            </w:r>
          </w:p>
        </w:tc>
        <w:tc>
          <w:tcPr>
            <w:tcW w:w="2340" w:type="dxa"/>
          </w:tcPr>
          <w:p w:rsidR="007B7CD9" w:rsidRPr="005C3E78" w:rsidRDefault="00CE64F5">
            <w:pPr>
              <w:rPr>
                <w:sz w:val="18"/>
                <w:szCs w:val="18"/>
              </w:rPr>
            </w:pPr>
            <w:r>
              <w:rPr>
                <w:sz w:val="18"/>
                <w:szCs w:val="18"/>
              </w:rPr>
              <w:t>Attempts to identify the organizational feature(s) of the text but is not successful.</w:t>
            </w:r>
          </w:p>
        </w:tc>
      </w:tr>
      <w:tr w:rsidR="007B7CD9" w:rsidRPr="005C3E78" w:rsidTr="00CE64F5">
        <w:tc>
          <w:tcPr>
            <w:tcW w:w="2590" w:type="dxa"/>
          </w:tcPr>
          <w:p w:rsidR="007B7CD9" w:rsidRPr="005C3E78" w:rsidRDefault="00CE64F5">
            <w:pPr>
              <w:rPr>
                <w:sz w:val="18"/>
                <w:szCs w:val="18"/>
              </w:rPr>
            </w:pPr>
            <w:r>
              <w:rPr>
                <w:b/>
                <w:sz w:val="18"/>
                <w:szCs w:val="18"/>
              </w:rPr>
              <w:t>Guessing Meaning from Context</w:t>
            </w:r>
          </w:p>
        </w:tc>
        <w:tc>
          <w:tcPr>
            <w:tcW w:w="2895" w:type="dxa"/>
          </w:tcPr>
          <w:p w:rsidR="007B7CD9" w:rsidRPr="005C3E78" w:rsidRDefault="00CE64F5">
            <w:pPr>
              <w:rPr>
                <w:sz w:val="18"/>
                <w:szCs w:val="18"/>
              </w:rPr>
            </w:pPr>
            <w:r>
              <w:rPr>
                <w:sz w:val="18"/>
                <w:szCs w:val="18"/>
              </w:rPr>
              <w:t>Infers meaning of unfamiliar words and phrases in the text.  Inferences are accurate.</w:t>
            </w:r>
          </w:p>
        </w:tc>
        <w:tc>
          <w:tcPr>
            <w:tcW w:w="2970" w:type="dxa"/>
          </w:tcPr>
          <w:p w:rsidR="007B7CD9" w:rsidRPr="005C3E78" w:rsidRDefault="00CE64F5">
            <w:pPr>
              <w:rPr>
                <w:sz w:val="18"/>
                <w:szCs w:val="18"/>
              </w:rPr>
            </w:pPr>
            <w:r>
              <w:rPr>
                <w:sz w:val="18"/>
                <w:szCs w:val="18"/>
              </w:rPr>
              <w:t>Infers meaning of unfamiliar words and phrases in the text.  Most of the inferences are plausible although some may not be accurate.</w:t>
            </w:r>
          </w:p>
        </w:tc>
        <w:tc>
          <w:tcPr>
            <w:tcW w:w="3240" w:type="dxa"/>
          </w:tcPr>
          <w:p w:rsidR="007B7CD9" w:rsidRPr="005C3E78" w:rsidRDefault="00CE64F5">
            <w:pPr>
              <w:rPr>
                <w:sz w:val="18"/>
                <w:szCs w:val="18"/>
              </w:rPr>
            </w:pPr>
            <w:r>
              <w:rPr>
                <w:sz w:val="18"/>
                <w:szCs w:val="18"/>
              </w:rPr>
              <w:t>Infers meaning of unfamiliar words and phrases in the text.  Most of the inferences are plausible although many are not accurate.</w:t>
            </w:r>
          </w:p>
        </w:tc>
        <w:tc>
          <w:tcPr>
            <w:tcW w:w="2340" w:type="dxa"/>
          </w:tcPr>
          <w:p w:rsidR="007B7CD9" w:rsidRPr="005C3E78" w:rsidRDefault="00CE64F5">
            <w:pPr>
              <w:rPr>
                <w:sz w:val="18"/>
                <w:szCs w:val="18"/>
              </w:rPr>
            </w:pPr>
            <w:r>
              <w:rPr>
                <w:sz w:val="18"/>
                <w:szCs w:val="18"/>
              </w:rPr>
              <w:t>Inferences of meaning of unfamiliar words and phrases are largely inaccurate or lacking.</w:t>
            </w:r>
          </w:p>
        </w:tc>
      </w:tr>
      <w:tr w:rsidR="00CE64F5" w:rsidRPr="005C3E78" w:rsidTr="00CE64F5">
        <w:tc>
          <w:tcPr>
            <w:tcW w:w="2590" w:type="dxa"/>
          </w:tcPr>
          <w:p w:rsidR="00CE64F5" w:rsidRDefault="00CE64F5">
            <w:pPr>
              <w:rPr>
                <w:b/>
                <w:sz w:val="18"/>
                <w:szCs w:val="18"/>
              </w:rPr>
            </w:pPr>
            <w:r>
              <w:rPr>
                <w:b/>
                <w:sz w:val="18"/>
                <w:szCs w:val="18"/>
              </w:rPr>
              <w:t>Inferences (Reading/Listening/Viewing Between the Lines)</w:t>
            </w:r>
          </w:p>
        </w:tc>
        <w:tc>
          <w:tcPr>
            <w:tcW w:w="2895" w:type="dxa"/>
          </w:tcPr>
          <w:p w:rsidR="00CE64F5" w:rsidRDefault="00CE64F5">
            <w:pPr>
              <w:rPr>
                <w:sz w:val="18"/>
                <w:szCs w:val="18"/>
              </w:rPr>
            </w:pPr>
            <w:r>
              <w:rPr>
                <w:sz w:val="18"/>
                <w:szCs w:val="18"/>
              </w:rPr>
              <w:t>Infers and interprets the text’s meaning in a highly plausible manner.</w:t>
            </w:r>
          </w:p>
        </w:tc>
        <w:tc>
          <w:tcPr>
            <w:tcW w:w="2970" w:type="dxa"/>
          </w:tcPr>
          <w:p w:rsidR="00CE64F5" w:rsidRDefault="00CE64F5">
            <w:pPr>
              <w:rPr>
                <w:sz w:val="18"/>
                <w:szCs w:val="18"/>
              </w:rPr>
            </w:pPr>
            <w:r>
              <w:rPr>
                <w:sz w:val="18"/>
                <w:szCs w:val="18"/>
              </w:rPr>
              <w:t>Infers and interprets the text’s meaning in a partially complete and/or partially plausible manner.</w:t>
            </w:r>
          </w:p>
        </w:tc>
        <w:tc>
          <w:tcPr>
            <w:tcW w:w="3240" w:type="dxa"/>
          </w:tcPr>
          <w:p w:rsidR="00CE64F5" w:rsidRDefault="000A6BC0">
            <w:pPr>
              <w:rPr>
                <w:sz w:val="18"/>
                <w:szCs w:val="18"/>
              </w:rPr>
            </w:pPr>
            <w:r>
              <w:rPr>
                <w:sz w:val="18"/>
                <w:szCs w:val="18"/>
              </w:rPr>
              <w:t>Makes a few plausible inferences regarding the text’s meaning.</w:t>
            </w:r>
          </w:p>
        </w:tc>
        <w:tc>
          <w:tcPr>
            <w:tcW w:w="2340" w:type="dxa"/>
          </w:tcPr>
          <w:p w:rsidR="00CE64F5" w:rsidRDefault="000A6BC0">
            <w:pPr>
              <w:rPr>
                <w:sz w:val="18"/>
                <w:szCs w:val="18"/>
              </w:rPr>
            </w:pPr>
            <w:r>
              <w:rPr>
                <w:sz w:val="18"/>
                <w:szCs w:val="18"/>
              </w:rPr>
              <w:t>Inferences and interpretations of the text’s meaning are largely incomplete and/or not plausible.</w:t>
            </w:r>
          </w:p>
        </w:tc>
      </w:tr>
      <w:tr w:rsidR="00CE64F5" w:rsidRPr="005C3E78" w:rsidTr="00CE64F5">
        <w:tc>
          <w:tcPr>
            <w:tcW w:w="2590" w:type="dxa"/>
          </w:tcPr>
          <w:p w:rsidR="00CE64F5" w:rsidRDefault="000A6BC0">
            <w:pPr>
              <w:rPr>
                <w:b/>
                <w:sz w:val="18"/>
                <w:szCs w:val="18"/>
              </w:rPr>
            </w:pPr>
            <w:r>
              <w:rPr>
                <w:b/>
                <w:sz w:val="18"/>
                <w:szCs w:val="18"/>
              </w:rPr>
              <w:t>Author’s Perspective</w:t>
            </w:r>
          </w:p>
        </w:tc>
        <w:tc>
          <w:tcPr>
            <w:tcW w:w="2895" w:type="dxa"/>
          </w:tcPr>
          <w:p w:rsidR="00CE64F5" w:rsidRDefault="000A6BC0">
            <w:pPr>
              <w:rPr>
                <w:sz w:val="18"/>
                <w:szCs w:val="18"/>
              </w:rPr>
            </w:pPr>
            <w:r>
              <w:rPr>
                <w:sz w:val="18"/>
                <w:szCs w:val="18"/>
              </w:rPr>
              <w:t>Identifies the author’s perspective and provides a detailed justification.</w:t>
            </w:r>
          </w:p>
        </w:tc>
        <w:tc>
          <w:tcPr>
            <w:tcW w:w="2970" w:type="dxa"/>
          </w:tcPr>
          <w:p w:rsidR="00CE64F5" w:rsidRDefault="000A6BC0">
            <w:pPr>
              <w:rPr>
                <w:sz w:val="18"/>
                <w:szCs w:val="18"/>
              </w:rPr>
            </w:pPr>
            <w:r>
              <w:rPr>
                <w:sz w:val="18"/>
                <w:szCs w:val="18"/>
              </w:rPr>
              <w:t>Identifies the author’s perspective and provides a justification.</w:t>
            </w:r>
          </w:p>
        </w:tc>
        <w:tc>
          <w:tcPr>
            <w:tcW w:w="3240" w:type="dxa"/>
          </w:tcPr>
          <w:p w:rsidR="00CE64F5" w:rsidRDefault="000A6BC0">
            <w:pPr>
              <w:rPr>
                <w:sz w:val="18"/>
                <w:szCs w:val="18"/>
              </w:rPr>
            </w:pPr>
            <w:r>
              <w:rPr>
                <w:sz w:val="18"/>
                <w:szCs w:val="18"/>
              </w:rPr>
              <w:t>Identifies the author’s perspective but justification is either inappropriate or incomplete.</w:t>
            </w:r>
          </w:p>
        </w:tc>
        <w:tc>
          <w:tcPr>
            <w:tcW w:w="2340" w:type="dxa"/>
          </w:tcPr>
          <w:p w:rsidR="00CE64F5" w:rsidRDefault="000A6BC0">
            <w:pPr>
              <w:rPr>
                <w:sz w:val="18"/>
                <w:szCs w:val="18"/>
              </w:rPr>
            </w:pPr>
            <w:r>
              <w:rPr>
                <w:sz w:val="18"/>
                <w:szCs w:val="18"/>
              </w:rPr>
              <w:t>Unable to identify the author’s perspective.</w:t>
            </w:r>
          </w:p>
        </w:tc>
      </w:tr>
      <w:tr w:rsidR="00CE64F5" w:rsidRPr="005C3E78" w:rsidTr="00CE64F5">
        <w:tc>
          <w:tcPr>
            <w:tcW w:w="2590" w:type="dxa"/>
          </w:tcPr>
          <w:p w:rsidR="00CE64F5" w:rsidRDefault="000A6BC0">
            <w:pPr>
              <w:rPr>
                <w:b/>
                <w:sz w:val="18"/>
                <w:szCs w:val="18"/>
              </w:rPr>
            </w:pPr>
            <w:r>
              <w:rPr>
                <w:b/>
                <w:sz w:val="18"/>
                <w:szCs w:val="18"/>
              </w:rPr>
              <w:t>Cultural Perspectives</w:t>
            </w:r>
          </w:p>
        </w:tc>
        <w:tc>
          <w:tcPr>
            <w:tcW w:w="2895" w:type="dxa"/>
          </w:tcPr>
          <w:p w:rsidR="00CE64F5" w:rsidRDefault="000A6BC0">
            <w:pPr>
              <w:rPr>
                <w:sz w:val="18"/>
                <w:szCs w:val="18"/>
              </w:rPr>
            </w:pPr>
            <w:r>
              <w:rPr>
                <w:sz w:val="18"/>
                <w:szCs w:val="18"/>
              </w:rPr>
              <w:t>Identifies cultural perspectives/norms accurately.  Provides a detailed connection of cultural products/practices to perspectives.</w:t>
            </w:r>
          </w:p>
        </w:tc>
        <w:tc>
          <w:tcPr>
            <w:tcW w:w="2970" w:type="dxa"/>
          </w:tcPr>
          <w:p w:rsidR="00CE64F5" w:rsidRDefault="000A6BC0">
            <w:pPr>
              <w:rPr>
                <w:sz w:val="18"/>
                <w:szCs w:val="18"/>
              </w:rPr>
            </w:pPr>
            <w:r>
              <w:rPr>
                <w:sz w:val="18"/>
                <w:szCs w:val="18"/>
              </w:rPr>
              <w:t>Identifies some cultural perspectives/norms accurately.  Connects cultural products/practices to perspectives.</w:t>
            </w:r>
          </w:p>
        </w:tc>
        <w:tc>
          <w:tcPr>
            <w:tcW w:w="3240" w:type="dxa"/>
          </w:tcPr>
          <w:p w:rsidR="00CE64F5" w:rsidRDefault="000A6BC0">
            <w:pPr>
              <w:rPr>
                <w:sz w:val="18"/>
                <w:szCs w:val="18"/>
              </w:rPr>
            </w:pPr>
            <w:r>
              <w:rPr>
                <w:sz w:val="18"/>
                <w:szCs w:val="18"/>
              </w:rPr>
              <w:t>Identifies some cultural perspectives/norms accurately.  Provides a minimal connection of cultural products/practices to perspectives.</w:t>
            </w:r>
          </w:p>
        </w:tc>
        <w:tc>
          <w:tcPr>
            <w:tcW w:w="2340" w:type="dxa"/>
          </w:tcPr>
          <w:p w:rsidR="00CE64F5" w:rsidRDefault="000A6BC0">
            <w:pPr>
              <w:rPr>
                <w:sz w:val="18"/>
                <w:szCs w:val="18"/>
              </w:rPr>
            </w:pPr>
            <w:r>
              <w:rPr>
                <w:sz w:val="18"/>
                <w:szCs w:val="18"/>
              </w:rPr>
              <w:t>Identification of cultural perspectives/norms is mostly superficial or lacking.  And/or connection of cultural practices/products to perspectives is superficial or lacking.</w:t>
            </w:r>
          </w:p>
        </w:tc>
      </w:tr>
    </w:tbl>
    <w:p w:rsidR="007B7CD9" w:rsidRPr="005C3E78" w:rsidRDefault="007B7CD9">
      <w:pPr>
        <w:rPr>
          <w:sz w:val="18"/>
          <w:szCs w:val="18"/>
        </w:rPr>
      </w:pPr>
    </w:p>
    <w:sectPr w:rsidR="007B7CD9" w:rsidRPr="005C3E78" w:rsidSect="00E36C1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D9"/>
    <w:rsid w:val="000A6BC0"/>
    <w:rsid w:val="0024095A"/>
    <w:rsid w:val="00261154"/>
    <w:rsid w:val="005C3E78"/>
    <w:rsid w:val="007B7CD9"/>
    <w:rsid w:val="00842EAF"/>
    <w:rsid w:val="00904969"/>
    <w:rsid w:val="00CE64F5"/>
    <w:rsid w:val="00D10F90"/>
    <w:rsid w:val="00E36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F8681B-CB83-413B-81B4-D9556C51D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Clementi</dc:creator>
  <cp:keywords/>
  <dc:description/>
  <cp:lastModifiedBy>Donna Clementi</cp:lastModifiedBy>
  <cp:revision>2</cp:revision>
  <dcterms:created xsi:type="dcterms:W3CDTF">2014-09-27T21:25:00Z</dcterms:created>
  <dcterms:modified xsi:type="dcterms:W3CDTF">2014-09-27T21:25:00Z</dcterms:modified>
</cp:coreProperties>
</file>